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78B" w:rsidRPr="0071578B" w:rsidRDefault="0071578B" w:rsidP="0071578B">
      <w:r>
        <w:rPr>
          <w:noProof/>
          <w:lang w:eastAsia="ru-RU"/>
        </w:rPr>
        <w:drawing>
          <wp:inline distT="0" distB="0" distL="0" distR="0" wp14:anchorId="55B88097" wp14:editId="68FFC208">
            <wp:extent cx="6943309" cy="9515475"/>
            <wp:effectExtent l="0" t="0" r="0" b="0"/>
            <wp:docPr id="2" name="Рисунок 2" descr="IMG_20231121_133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31121_1334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410" cy="952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78B" w:rsidRPr="0071578B" w:rsidRDefault="0071578B" w:rsidP="0071578B">
      <w:pPr>
        <w:widowControl w:val="0"/>
        <w:autoSpaceDE w:val="0"/>
        <w:autoSpaceDN w:val="0"/>
        <w:spacing w:before="89" w:after="0" w:line="240" w:lineRule="auto"/>
        <w:ind w:right="2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30"/>
          <w:lang w:eastAsia="ru-RU" w:bidi="ru-RU"/>
        </w:rPr>
      </w:pPr>
      <w:r w:rsidRPr="0071578B">
        <w:rPr>
          <w:rFonts w:ascii="Times New Roman" w:eastAsia="Times New Roman" w:hAnsi="Times New Roman" w:cs="Times New Roman"/>
          <w:sz w:val="24"/>
          <w:szCs w:val="28"/>
        </w:rPr>
        <w:lastRenderedPageBreak/>
        <w:t>Рабочая программа составлена на основе</w:t>
      </w:r>
      <w:r w:rsidRPr="0071578B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71578B">
        <w:rPr>
          <w:rFonts w:ascii="Times New Roman" w:eastAsia="Times New Roman" w:hAnsi="Times New Roman" w:cs="Times New Roman"/>
          <w:sz w:val="24"/>
          <w:szCs w:val="28"/>
        </w:rPr>
        <w:t>Программы</w:t>
      </w:r>
      <w:r w:rsidRPr="0071578B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71578B">
        <w:rPr>
          <w:rFonts w:ascii="Times New Roman" w:eastAsia="Times New Roman" w:hAnsi="Times New Roman" w:cs="Times New Roman"/>
          <w:sz w:val="24"/>
          <w:szCs w:val="28"/>
        </w:rPr>
        <w:t>кружковой</w:t>
      </w:r>
      <w:r w:rsidRPr="0071578B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71578B">
        <w:rPr>
          <w:rFonts w:ascii="Times New Roman" w:eastAsia="Times New Roman" w:hAnsi="Times New Roman" w:cs="Times New Roman"/>
          <w:sz w:val="24"/>
          <w:szCs w:val="28"/>
        </w:rPr>
        <w:t xml:space="preserve">работы </w:t>
      </w:r>
      <w:r w:rsidRPr="0071578B">
        <w:rPr>
          <w:rFonts w:ascii="Times New Roman" w:eastAsia="Times New Roman" w:hAnsi="Times New Roman" w:cs="Times New Roman"/>
          <w:bCs/>
          <w:sz w:val="24"/>
          <w:szCs w:val="52"/>
        </w:rPr>
        <w:t xml:space="preserve">«Художественная гимнастика» </w:t>
      </w:r>
      <w:r w:rsidRPr="0071578B">
        <w:rPr>
          <w:rFonts w:ascii="Times New Roman" w:eastAsia="Times New Roman" w:hAnsi="Times New Roman" w:cs="Times New Roman"/>
          <w:sz w:val="24"/>
          <w:szCs w:val="28"/>
        </w:rPr>
        <w:t>для</w:t>
      </w:r>
      <w:r w:rsidRPr="0071578B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71578B">
        <w:rPr>
          <w:rFonts w:ascii="Times New Roman" w:eastAsia="Times New Roman" w:hAnsi="Times New Roman" w:cs="Times New Roman"/>
          <w:sz w:val="24"/>
          <w:szCs w:val="28"/>
        </w:rPr>
        <w:t>учащихся 1-4</w:t>
      </w:r>
      <w:r w:rsidRPr="0071578B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71578B">
        <w:rPr>
          <w:rFonts w:ascii="Times New Roman" w:eastAsia="Times New Roman" w:hAnsi="Times New Roman" w:cs="Times New Roman"/>
          <w:sz w:val="24"/>
          <w:szCs w:val="28"/>
        </w:rPr>
        <w:t>классов,</w:t>
      </w:r>
      <w:r w:rsidRPr="0071578B">
        <w:rPr>
          <w:rFonts w:ascii="Times New Roman" w:eastAsia="SimSun" w:hAnsi="Times New Roman" w:cs="Times New Roman"/>
          <w:color w:val="000000"/>
          <w:kern w:val="1"/>
          <w:sz w:val="20"/>
          <w:szCs w:val="20"/>
          <w:lang w:eastAsia="ru-RU" w:bidi="ru-RU"/>
        </w:rPr>
        <w:t xml:space="preserve"> </w:t>
      </w:r>
      <w:r w:rsidRPr="0071578B">
        <w:rPr>
          <w:rFonts w:ascii="Times New Roman" w:eastAsia="Times New Roman" w:hAnsi="Times New Roman" w:cs="Times New Roman"/>
          <w:sz w:val="24"/>
          <w:szCs w:val="28"/>
        </w:rPr>
        <w:t xml:space="preserve">Составитель: </w:t>
      </w:r>
      <w:proofErr w:type="spellStart"/>
      <w:r w:rsidRPr="0071578B">
        <w:rPr>
          <w:rFonts w:ascii="Times New Roman" w:eastAsia="Times New Roman" w:hAnsi="Times New Roman" w:cs="Times New Roman"/>
          <w:sz w:val="24"/>
          <w:szCs w:val="28"/>
        </w:rPr>
        <w:t>Овчинникова</w:t>
      </w:r>
      <w:proofErr w:type="spellEnd"/>
      <w:r w:rsidRPr="0071578B">
        <w:rPr>
          <w:rFonts w:ascii="Times New Roman" w:eastAsia="Times New Roman" w:hAnsi="Times New Roman" w:cs="Times New Roman"/>
          <w:sz w:val="24"/>
          <w:szCs w:val="28"/>
        </w:rPr>
        <w:t xml:space="preserve"> Маргарита Николаевна, «учитель-методист» по физической культуре, специалист высшей категории, учитель физической культуры МОУ «Лицей No12 г. Донецка»,</w:t>
      </w:r>
      <w:r w:rsidRPr="00715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78B">
        <w:rPr>
          <w:rFonts w:ascii="Times New Roman" w:eastAsia="Times New Roman" w:hAnsi="Times New Roman" w:cs="Times New Roman"/>
          <w:sz w:val="24"/>
          <w:szCs w:val="28"/>
        </w:rPr>
        <w:t>одобренной к использованию в общеобразовательных учебных заведениях комиссией Муниципального общеобразовательного учреждения «Лицей № 12 города Донецка» Научно-методическим советом Министерства образования и науки ДНР Протокол №6 от “26” апреля 2018 г.,</w:t>
      </w:r>
      <w:r w:rsidRPr="00715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78B">
        <w:rPr>
          <w:rFonts w:ascii="Times New Roman" w:eastAsia="Times New Roman" w:hAnsi="Times New Roman" w:cs="Times New Roman"/>
          <w:sz w:val="24"/>
          <w:szCs w:val="28"/>
        </w:rPr>
        <w:t xml:space="preserve">согласованной Протоколом заседания </w:t>
      </w:r>
      <w:r w:rsidRPr="0071578B">
        <w:rPr>
          <w:rFonts w:ascii="Times New Roman" w:eastAsia="SimSun" w:hAnsi="Times New Roman" w:cs="Times New Roman"/>
          <w:color w:val="000000"/>
          <w:kern w:val="1"/>
          <w:sz w:val="24"/>
          <w:szCs w:val="30"/>
          <w:lang w:eastAsia="ru-RU" w:bidi="ru-RU"/>
        </w:rPr>
        <w:t>Научно-методического</w:t>
      </w:r>
      <w:r w:rsidRPr="0071578B">
        <w:rPr>
          <w:rFonts w:ascii="Times New Roman" w:eastAsia="SimSun" w:hAnsi="Times New Roman" w:cs="Times New Roman"/>
          <w:color w:val="000000"/>
          <w:kern w:val="1"/>
          <w:sz w:val="16"/>
          <w:szCs w:val="20"/>
          <w:lang w:eastAsia="ru-RU" w:bidi="ru-RU"/>
        </w:rPr>
        <w:t xml:space="preserve"> </w:t>
      </w:r>
      <w:r w:rsidRPr="0071578B">
        <w:rPr>
          <w:rFonts w:ascii="Times New Roman" w:eastAsia="SimSun" w:hAnsi="Times New Roman" w:cs="Times New Roman"/>
          <w:color w:val="000000"/>
          <w:kern w:val="1"/>
          <w:sz w:val="24"/>
          <w:szCs w:val="30"/>
          <w:lang w:eastAsia="ru-RU" w:bidi="ru-RU"/>
        </w:rPr>
        <w:t>совета ГОУ ДПО Донецкого Республиканского института</w:t>
      </w:r>
      <w:r w:rsidRPr="0071578B">
        <w:rPr>
          <w:rFonts w:ascii="Times New Roman" w:eastAsia="SimSun" w:hAnsi="Times New Roman" w:cs="Times New Roman"/>
          <w:color w:val="000000"/>
          <w:kern w:val="1"/>
          <w:sz w:val="16"/>
          <w:szCs w:val="20"/>
          <w:lang w:eastAsia="ru-RU" w:bidi="ru-RU"/>
        </w:rPr>
        <w:t xml:space="preserve"> </w:t>
      </w:r>
      <w:r w:rsidRPr="0071578B">
        <w:rPr>
          <w:rFonts w:ascii="Times New Roman" w:eastAsia="SimSun" w:hAnsi="Times New Roman" w:cs="Times New Roman"/>
          <w:color w:val="000000"/>
          <w:kern w:val="1"/>
          <w:sz w:val="24"/>
          <w:szCs w:val="30"/>
          <w:lang w:eastAsia="ru-RU" w:bidi="ru-RU"/>
        </w:rPr>
        <w:t>дополнительного педагогического</w:t>
      </w:r>
      <w:r w:rsidRPr="0071578B">
        <w:rPr>
          <w:rFonts w:ascii="Times New Roman" w:eastAsia="SimSun" w:hAnsi="Times New Roman" w:cs="Times New Roman"/>
          <w:color w:val="000000"/>
          <w:kern w:val="1"/>
          <w:sz w:val="16"/>
          <w:szCs w:val="20"/>
          <w:lang w:eastAsia="ru-RU" w:bidi="ru-RU"/>
        </w:rPr>
        <w:t xml:space="preserve"> </w:t>
      </w:r>
      <w:r w:rsidRPr="0071578B">
        <w:rPr>
          <w:rFonts w:ascii="Times New Roman" w:eastAsia="SimSun" w:hAnsi="Times New Roman" w:cs="Times New Roman"/>
          <w:color w:val="000000"/>
          <w:kern w:val="1"/>
          <w:sz w:val="24"/>
          <w:szCs w:val="30"/>
          <w:lang w:eastAsia="ru-RU" w:bidi="ru-RU"/>
        </w:rPr>
        <w:t xml:space="preserve">образования </w:t>
      </w:r>
      <w:proofErr w:type="spellStart"/>
      <w:r w:rsidRPr="0071578B">
        <w:rPr>
          <w:rFonts w:ascii="Times New Roman" w:eastAsia="SimSun" w:hAnsi="Times New Roman" w:cs="Times New Roman"/>
          <w:color w:val="000000"/>
          <w:kern w:val="1"/>
          <w:sz w:val="24"/>
          <w:szCs w:val="30"/>
          <w:lang w:eastAsia="ru-RU" w:bidi="ru-RU"/>
        </w:rPr>
        <w:t>No</w:t>
      </w:r>
      <w:proofErr w:type="spellEnd"/>
      <w:r w:rsidRPr="0071578B">
        <w:rPr>
          <w:rFonts w:ascii="Times New Roman" w:eastAsia="SimSun" w:hAnsi="Times New Roman" w:cs="Times New Roman"/>
          <w:color w:val="000000"/>
          <w:kern w:val="1"/>
          <w:sz w:val="24"/>
          <w:szCs w:val="30"/>
          <w:lang w:eastAsia="ru-RU" w:bidi="ru-RU"/>
        </w:rPr>
        <w:t xml:space="preserve"> 4 от 16.08.2018г</w:t>
      </w:r>
      <w:r w:rsidRPr="0071578B">
        <w:rPr>
          <w:rFonts w:ascii="Times New Roman" w:eastAsia="Times New Roman" w:hAnsi="Times New Roman" w:cs="Times New Roman"/>
          <w:sz w:val="24"/>
          <w:szCs w:val="28"/>
        </w:rPr>
        <w:tab/>
        <w:t>и  утвержденной Приказом Министерства образования и науки Донецкой Народной Республики  от 23.08.2018г. №725.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ПОЯ</w:t>
      </w: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ru-RU" w:bidi="ru-RU"/>
        </w:rPr>
        <w:t>С</w:t>
      </w: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НИТЕЛЬНАЯ ЗАПИСКА.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sz w:val="24"/>
          <w:szCs w:val="28"/>
          <w:lang w:eastAsia="ru-RU" w:bidi="ru-RU"/>
        </w:rPr>
      </w:pPr>
      <w:r w:rsidRPr="0071578B">
        <w:rPr>
          <w:rFonts w:ascii="Times New Roman" w:eastAsia="Times New Roman CYR" w:hAnsi="Times New Roman" w:cs="Times New Roman CYR"/>
          <w:sz w:val="24"/>
          <w:szCs w:val="28"/>
          <w:lang w:eastAsia="ru-RU" w:bidi="ru-RU"/>
        </w:rPr>
        <w:t xml:space="preserve">       Здоровье является одной из базовых национальных ценностей. Именно поэтому образовательный стандарт начального и общего образования значительное место отводит физическому воспитанию и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sz w:val="24"/>
          <w:szCs w:val="28"/>
          <w:lang w:eastAsia="ru-RU" w:bidi="ru-RU"/>
        </w:rPr>
      </w:pPr>
      <w:r w:rsidRPr="0071578B">
        <w:rPr>
          <w:rFonts w:ascii="Times New Roman" w:eastAsia="Times New Roman CYR" w:hAnsi="Times New Roman" w:cs="Times New Roman CYR"/>
          <w:sz w:val="24"/>
          <w:szCs w:val="28"/>
          <w:lang w:eastAsia="ru-RU" w:bidi="ru-RU"/>
        </w:rPr>
        <w:t>здоровому образу жизни школьников.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sz w:val="24"/>
          <w:szCs w:val="28"/>
          <w:lang w:eastAsia="ru-RU" w:bidi="ru-RU"/>
        </w:rPr>
      </w:pPr>
      <w:r w:rsidRPr="0071578B">
        <w:rPr>
          <w:rFonts w:ascii="Times New Roman" w:eastAsia="Times New Roman CYR" w:hAnsi="Times New Roman" w:cs="Times New Roman CYR"/>
          <w:sz w:val="24"/>
          <w:szCs w:val="28"/>
          <w:lang w:eastAsia="ru-RU" w:bidi="ru-RU"/>
        </w:rPr>
        <w:t xml:space="preserve">      Гимнастика – один из основных видов спорта, которым можно заниматься с раннего детства. Со словом гимнастика связывают понятие красивого и стройного тела, крепких мышц, грациозных движений. Занятия гимнастикой позволяют улучшить показатели физического развития, скорректировать недостатки телосложения, осанки. Гимнастика развивает не только физические качества, но и память, внимание, быстроту реакции, а также эстетическое восприятие детей.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sz w:val="24"/>
          <w:szCs w:val="28"/>
          <w:lang w:eastAsia="ru-RU" w:bidi="ru-RU"/>
        </w:rPr>
      </w:pPr>
      <w:r w:rsidRPr="0071578B">
        <w:rPr>
          <w:rFonts w:ascii="Times New Roman" w:eastAsia="Times New Roman CYR" w:hAnsi="Times New Roman" w:cs="Times New Roman CYR"/>
          <w:color w:val="FF0000"/>
          <w:sz w:val="24"/>
          <w:szCs w:val="28"/>
          <w:lang w:eastAsia="ru-RU" w:bidi="ru-RU"/>
        </w:rPr>
        <w:t xml:space="preserve">         </w:t>
      </w:r>
      <w:r w:rsidRPr="0071578B">
        <w:rPr>
          <w:rFonts w:ascii="Times New Roman" w:eastAsia="Times New Roman CYR" w:hAnsi="Times New Roman" w:cs="Times New Roman CYR"/>
          <w:sz w:val="24"/>
          <w:szCs w:val="28"/>
          <w:lang w:eastAsia="ru-RU" w:bidi="ru-RU"/>
        </w:rPr>
        <w:t>Программа подготовлена в соответствии с Законом Донецкой Народной Республики «О физической культуре и спорте», «Об образовании», приказа Министерства образования и науки Донецкой Народной Республики No392 от 11.08.2015 г. «Об утверждении требований к программам дополнительного образования для детей». Программа обеспечивает последовательность и непрерывность для содействия успешному решению задач физического воспитания детей младшего школьного возраста</w:t>
      </w:r>
      <w:r w:rsidRPr="0071578B">
        <w:rPr>
          <w:rFonts w:ascii="Times New Roman" w:eastAsia="Times New Roman CYR" w:hAnsi="Times New Roman" w:cs="Times New Roman CYR"/>
          <w:color w:val="FF0000"/>
          <w:sz w:val="24"/>
          <w:szCs w:val="28"/>
          <w:lang w:eastAsia="ru-RU" w:bidi="ru-RU"/>
        </w:rPr>
        <w:t>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FF0000"/>
          <w:sz w:val="24"/>
          <w:szCs w:val="28"/>
          <w:lang w:eastAsia="ru-RU" w:bidi="ru-RU"/>
        </w:rPr>
        <w:t xml:space="preserve">     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А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кту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а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льность данной программы определяется необходимостью формирования у обучающихся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жизни, познании методов, способов и приёмов совершенствования и коррекции своего здоровья.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    Программа предусматривает широкое использование на занятиях со школьниками спортивных упражнений, что способствует эмоциональности занятий и, как следствие, повышает их эффективность. В качестве спортивных упражнений предлагается использовать наиболее доступные упражнения художественной гимнастики: они имеют ярко выраженный оздоровительный эффект, техника их выполнения способствует развитию статической мускулатуры и требует поддержания правильной осанки, которая в данном виде спорта является рабочей. Повышению мотивации к занятиям способствует и выполнение контрольных испытаний, подготовка и участие в показательных выступлениях (на физкультурных праздниках, праздниках здоровья и т.п.).  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    Целями реализации программы внеурочной спортивно-оздоровительной деятельности (Гимнастика) являются:</w:t>
      </w:r>
    </w:p>
    <w:p w:rsidR="0071578B" w:rsidRPr="0071578B" w:rsidRDefault="0071578B" w:rsidP="0071578B">
      <w:pPr>
        <w:widowControl w:val="0"/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П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омо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щ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ь в освоении школьниками основных социальных норм.</w:t>
      </w:r>
    </w:p>
    <w:p w:rsidR="0071578B" w:rsidRPr="0071578B" w:rsidRDefault="0071578B" w:rsidP="0071578B">
      <w:pPr>
        <w:widowControl w:val="0"/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П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ере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д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ача школьникам необходимых знаний о здоровом образе жизни и профилактике отклонений в состоянии здоровья.</w:t>
      </w:r>
    </w:p>
    <w:p w:rsidR="0071578B" w:rsidRPr="0071578B" w:rsidRDefault="0071578B" w:rsidP="0071578B">
      <w:pPr>
        <w:widowControl w:val="0"/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В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осп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и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тание у школьников гуманного отношения к людям, ко всему живому.</w:t>
      </w:r>
    </w:p>
    <w:p w:rsidR="0071578B" w:rsidRPr="0071578B" w:rsidRDefault="0071578B" w:rsidP="0071578B">
      <w:pPr>
        <w:widowControl w:val="0"/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в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осп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и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тание сознательного отношения к занятиям и повышение мотивации к ним, воспитание волевых качеств, настойчивости, дисциплинированности. </w:t>
      </w:r>
    </w:p>
    <w:p w:rsidR="0071578B" w:rsidRPr="0071578B" w:rsidRDefault="0071578B" w:rsidP="0071578B">
      <w:pPr>
        <w:widowControl w:val="0"/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Ф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орм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и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рование навыков правильной осанки и рационального дыхания.</w:t>
      </w:r>
    </w:p>
    <w:p w:rsidR="0071578B" w:rsidRPr="0071578B" w:rsidRDefault="0071578B" w:rsidP="0071578B">
      <w:pPr>
        <w:widowControl w:val="0"/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У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кре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п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ление мышечного корсета и мышечно-связочного аппарата стоп, укрепление дыхательной мускулатуры и диафрагмы.</w:t>
      </w:r>
    </w:p>
    <w:p w:rsidR="0071578B" w:rsidRPr="0071578B" w:rsidRDefault="0071578B" w:rsidP="0071578B">
      <w:pPr>
        <w:widowControl w:val="0"/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Форм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ирование навыков самоконтроля и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саморегуляции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 xml:space="preserve">   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Про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г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рамма ориентирована на младших школьников и имеет общий объём 35 часов.    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    Режим занятий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u w:val="single"/>
          <w:lang w:eastAsia="ru-RU" w:bidi="ru-RU"/>
        </w:rPr>
        <w:t xml:space="preserve">1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u w:val="single"/>
          <w:lang w:eastAsia="x-none" w:bidi="ru-RU"/>
        </w:rPr>
        <w:t>раз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u w:val="single"/>
          <w:lang w:eastAsia="ru-RU" w:bidi="ru-RU"/>
        </w:rPr>
        <w:t>а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u w:val="single"/>
          <w:lang w:eastAsia="x-none" w:bidi="ru-RU"/>
        </w:rPr>
        <w:t xml:space="preserve"> в неделю по 1 </w:t>
      </w:r>
      <w:proofErr w:type="gram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u w:val="single"/>
          <w:lang w:eastAsia="x-none" w:bidi="ru-RU"/>
        </w:rPr>
        <w:t>часу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 xml:space="preserve"> .</w:t>
      </w:r>
      <w:proofErr w:type="gramEnd"/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    К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занятиям по программе допускаются дети, отнесённые по состоянию здоровья к основной и подготовительной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медгруппам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. 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    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b/>
          <w:sz w:val="24"/>
          <w:szCs w:val="28"/>
          <w:lang w:eastAsia="x-none" w:bidi="ru-RU"/>
        </w:rPr>
        <w:t>Основными формами</w:t>
      </w: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t xml:space="preserve"> учебно-тренировочного процесса являются:</w:t>
      </w: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br/>
      </w: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lastRenderedPageBreak/>
        <w:t>групповые учебно-тренировочные и теоретические занятия, работа по индивидуальным планам, участие в соревнованиях.</w:t>
      </w: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br/>
      </w:r>
      <w:r w:rsidRPr="0071578B">
        <w:rPr>
          <w:rFonts w:ascii="Times New Roman" w:eastAsia="Times New Roman CYR" w:hAnsi="Times New Roman" w:cs="Times New Roman CYR"/>
          <w:b/>
          <w:sz w:val="24"/>
          <w:szCs w:val="28"/>
          <w:lang w:eastAsia="x-none" w:bidi="ru-RU"/>
        </w:rPr>
        <w:t>Предполагаемые результаты:</w:t>
      </w: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br/>
        <w:t>В процессе обучения учащиеся должны получить теоретические знания, умения и навыки по технике  гимнастики.</w:t>
      </w: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br/>
        <w:t>Обучающиеся должны:</w:t>
      </w: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br/>
      </w: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sym w:font="Symbol" w:char="F0B7"/>
      </w: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t xml:space="preserve"> освоить на уровне требований программы учебный материал по выбранному виду спорта;</w:t>
      </w: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br/>
      </w: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sym w:font="Symbol" w:char="F0B7"/>
      </w: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t xml:space="preserve"> освоить на повышенном уровне сложности отдельные элементы программы;</w:t>
      </w: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br/>
      </w: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sym w:font="Symbol" w:char="F0B7"/>
      </w: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t xml:space="preserve"> сдать контрольные нормативы;</w:t>
      </w: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br/>
      </w: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sym w:font="Symbol" w:char="F0B7"/>
      </w: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t xml:space="preserve"> принимать участие в соревнованиях различного уровня и выполнять нормативы.</w:t>
      </w: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br/>
        <w:t>Реализуя программу, учащиеся приобщатся к регулярным занятиям физической культурой и спортом, воспитают морально-волевые качества, усовершенствуют весь комплекс физических качеств.</w:t>
      </w: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br/>
        <w:t>Итогом деятельности программы должно быть снижение или отсутствие заболеваний у учащихся, повышение их физических возможностей и активное участие в соревновательной деятельности.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 CYR" w:hAnsi="Times New Roman" w:cs="Times New Roman CYR"/>
          <w:b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b/>
          <w:sz w:val="24"/>
          <w:szCs w:val="28"/>
          <w:lang w:eastAsia="x-none" w:bidi="ru-RU"/>
        </w:rPr>
        <w:t>ПРИНЦИПЫ РАБОТЫ, ОПРЕДЕЛЯЮЩИЕ ДЕЯТЕЛЬНОСТЬ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 CYR" w:hAnsi="Times New Roman" w:cs="Times New Roman CYR"/>
          <w:b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b/>
          <w:sz w:val="24"/>
          <w:szCs w:val="28"/>
          <w:lang w:eastAsia="x-none" w:bidi="ru-RU"/>
        </w:rPr>
        <w:t>ПО СПОРТИВНОЙ ПОДГОТОВКЕ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t>Успешное решение учебно-тренировочных задач возможно при соблюдении следующих принципов: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t>1. Общепедагогические или дидактические принципы: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t> доступность занятий для всех участников образовательного процесса;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t> системность (создание системы непрерывного физического воспитания учащихся на разных уровнях образования);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t xml:space="preserve"> </w:t>
      </w:r>
      <w:proofErr w:type="spellStart"/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t>дифференциальность</w:t>
      </w:r>
      <w:proofErr w:type="spellEnd"/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t xml:space="preserve"> (при определении уровня подготовки учащихся по </w:t>
      </w:r>
      <w:proofErr w:type="spellStart"/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t>физиомоторным</w:t>
      </w:r>
      <w:proofErr w:type="spellEnd"/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t>, эргометрическим, психологическим показателям);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t> результативность (обеспечение достижения максимального уровня в физической подготовке и спортивной деятельности).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t>2. Спортивные принципы: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t> направленность к высшим достижениям;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t> единства всех сторон подготовки;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t> непрерывности и цикличности тренировочного процесса;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sz w:val="24"/>
          <w:szCs w:val="28"/>
          <w:lang w:eastAsia="x-none" w:bidi="ru-RU"/>
        </w:rPr>
        <w:t> динамики тренировочных нагрузок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b/>
          <w:color w:val="000000"/>
          <w:sz w:val="36"/>
          <w:szCs w:val="36"/>
          <w:lang w:eastAsia="ru-RU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b/>
          <w:color w:val="000000"/>
          <w:sz w:val="36"/>
          <w:szCs w:val="36"/>
          <w:lang w:eastAsia="ru-RU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b/>
          <w:color w:val="000000"/>
          <w:sz w:val="36"/>
          <w:szCs w:val="36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b/>
          <w:color w:val="000000"/>
          <w:sz w:val="36"/>
          <w:szCs w:val="36"/>
          <w:lang w:eastAsia="ru-RU" w:bidi="ru-RU"/>
        </w:rPr>
        <w:t xml:space="preserve">                          С</w:t>
      </w:r>
      <w:r w:rsidRPr="0071578B">
        <w:rPr>
          <w:rFonts w:ascii="Times New Roman" w:eastAsia="Times New Roman CYR" w:hAnsi="Times New Roman" w:cs="Times New Roman CYR"/>
          <w:b/>
          <w:color w:val="000000"/>
          <w:sz w:val="36"/>
          <w:szCs w:val="36"/>
          <w:lang w:eastAsia="x-none" w:bidi="ru-RU"/>
        </w:rPr>
        <w:t>оде</w:t>
      </w:r>
      <w:r w:rsidRPr="0071578B">
        <w:rPr>
          <w:rFonts w:ascii="Times New Roman" w:eastAsia="Times New Roman CYR" w:hAnsi="Times New Roman" w:cs="Times New Roman CYR"/>
          <w:b/>
          <w:color w:val="000000"/>
          <w:sz w:val="36"/>
          <w:szCs w:val="36"/>
          <w:lang w:eastAsia="ru-RU" w:bidi="ru-RU"/>
        </w:rPr>
        <w:t>р</w:t>
      </w:r>
      <w:r w:rsidRPr="0071578B">
        <w:rPr>
          <w:rFonts w:ascii="Times New Roman" w:eastAsia="Times New Roman CYR" w:hAnsi="Times New Roman" w:cs="Times New Roman CYR"/>
          <w:b/>
          <w:color w:val="000000"/>
          <w:sz w:val="36"/>
          <w:szCs w:val="36"/>
          <w:lang w:eastAsia="x-none" w:bidi="ru-RU"/>
        </w:rPr>
        <w:t>жание программы.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ru-RU" w:bidi="ru-RU"/>
        </w:rPr>
        <w:t>Р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x-none" w:bidi="ru-RU"/>
        </w:rPr>
        <w:t>азд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ru-RU" w:bidi="ru-RU"/>
        </w:rPr>
        <w:t>е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x-none" w:bidi="ru-RU"/>
        </w:rPr>
        <w:t>л 1.</w:t>
      </w: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ru-RU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ru-RU" w:bidi="ru-RU"/>
        </w:rPr>
        <w:t>В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>вод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ru-RU" w:bidi="ru-RU"/>
        </w:rPr>
        <w:t>н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>ое занятие (правила техники безопасности</w:t>
      </w:r>
      <w:proofErr w:type="gramStart"/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>) .</w:t>
      </w:r>
      <w:proofErr w:type="gramEnd"/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 xml:space="preserve">   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Пра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в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ила техники безопасности. Правила подбора и хранения инвентаря.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ru-RU" w:bidi="ru-RU"/>
        </w:rPr>
        <w:t>Р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x-none" w:bidi="ru-RU"/>
        </w:rPr>
        <w:t>азд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ru-RU" w:bidi="ru-RU"/>
        </w:rPr>
        <w:t>е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x-none" w:bidi="ru-RU"/>
        </w:rPr>
        <w:t>л 2</w:t>
      </w: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u w:val="single"/>
          <w:lang w:eastAsia="ru-RU" w:bidi="ru-RU"/>
        </w:rPr>
        <w:t>.</w:t>
      </w: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ru-RU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ru-RU" w:bidi="ru-RU"/>
        </w:rPr>
        <w:t>Т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>еор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ru-RU" w:bidi="ru-RU"/>
        </w:rPr>
        <w:t>е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>тические сведения (основы знаний</w:t>
      </w:r>
      <w:proofErr w:type="gramStart"/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>) .</w:t>
      </w:r>
      <w:proofErr w:type="gramEnd"/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iCs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 xml:space="preserve">2.1. </w:t>
      </w:r>
      <w:r w:rsidRPr="0071578B">
        <w:rPr>
          <w:rFonts w:ascii="Times New Roman" w:eastAsia="Times New Roman CYR" w:hAnsi="Times New Roman" w:cs="Times New Roman CYR"/>
          <w:i/>
          <w:iCs/>
          <w:color w:val="000000"/>
          <w:sz w:val="24"/>
          <w:szCs w:val="28"/>
          <w:u w:val="single"/>
          <w:lang w:eastAsia="ru-RU" w:bidi="ru-RU"/>
        </w:rPr>
        <w:t>З</w:t>
      </w:r>
      <w:r w:rsidRPr="0071578B">
        <w:rPr>
          <w:rFonts w:ascii="Times New Roman" w:eastAsia="Times New Roman CYR" w:hAnsi="Times New Roman" w:cs="Times New Roman CYR"/>
          <w:i/>
          <w:iCs/>
          <w:color w:val="000000"/>
          <w:sz w:val="24"/>
          <w:szCs w:val="28"/>
          <w:u w:val="single"/>
          <w:lang w:eastAsia="x-none" w:bidi="ru-RU"/>
        </w:rPr>
        <w:t>дор</w:t>
      </w:r>
      <w:r w:rsidRPr="0071578B">
        <w:rPr>
          <w:rFonts w:ascii="Times New Roman" w:eastAsia="Times New Roman CYR" w:hAnsi="Times New Roman" w:cs="Times New Roman CYR"/>
          <w:i/>
          <w:iCs/>
          <w:color w:val="000000"/>
          <w:sz w:val="24"/>
          <w:szCs w:val="28"/>
          <w:u w:val="single"/>
          <w:lang w:eastAsia="ru-RU" w:bidi="ru-RU"/>
        </w:rPr>
        <w:t>о</w:t>
      </w:r>
      <w:r w:rsidRPr="0071578B">
        <w:rPr>
          <w:rFonts w:ascii="Times New Roman" w:eastAsia="Times New Roman CYR" w:hAnsi="Times New Roman" w:cs="Times New Roman CYR"/>
          <w:i/>
          <w:iCs/>
          <w:color w:val="000000"/>
          <w:sz w:val="24"/>
          <w:szCs w:val="28"/>
          <w:u w:val="single"/>
          <w:lang w:eastAsia="x-none" w:bidi="ru-RU"/>
        </w:rPr>
        <w:t xml:space="preserve">вье человека и влияние на него физических </w:t>
      </w:r>
      <w:proofErr w:type="gramStart"/>
      <w:r w:rsidRPr="0071578B">
        <w:rPr>
          <w:rFonts w:ascii="Times New Roman" w:eastAsia="Times New Roman CYR" w:hAnsi="Times New Roman" w:cs="Times New Roman CYR"/>
          <w:i/>
          <w:iCs/>
          <w:color w:val="000000"/>
          <w:sz w:val="24"/>
          <w:szCs w:val="28"/>
          <w:u w:val="single"/>
          <w:lang w:eastAsia="x-none" w:bidi="ru-RU"/>
        </w:rPr>
        <w:t>упражнений .</w:t>
      </w:r>
      <w:proofErr w:type="gramEnd"/>
      <w:r w:rsidRPr="0071578B">
        <w:rPr>
          <w:rFonts w:ascii="Times New Roman" w:eastAsia="Times New Roman CYR" w:hAnsi="Times New Roman" w:cs="Times New Roman CYR"/>
          <w:i/>
          <w:iCs/>
          <w:color w:val="000000"/>
          <w:sz w:val="24"/>
          <w:szCs w:val="28"/>
          <w:u w:val="single"/>
          <w:lang w:eastAsia="x-none" w:bidi="ru-RU"/>
        </w:rPr>
        <w:t xml:space="preserve">    </w:t>
      </w:r>
      <w:r w:rsidRPr="0071578B">
        <w:rPr>
          <w:rFonts w:ascii="Times New Roman" w:eastAsia="Times New Roman CYR" w:hAnsi="Times New Roman" w:cs="Times New Roman CYR"/>
          <w:iCs/>
          <w:color w:val="000000"/>
          <w:sz w:val="24"/>
          <w:szCs w:val="28"/>
          <w:lang w:eastAsia="ru-RU" w:bidi="ru-RU"/>
        </w:rPr>
        <w:t>З</w:t>
      </w:r>
      <w:r w:rsidRPr="0071578B">
        <w:rPr>
          <w:rFonts w:ascii="Times New Roman" w:eastAsia="Times New Roman CYR" w:hAnsi="Times New Roman" w:cs="Times New Roman CYR"/>
          <w:iCs/>
          <w:color w:val="000000"/>
          <w:sz w:val="24"/>
          <w:szCs w:val="28"/>
          <w:lang w:eastAsia="x-none" w:bidi="ru-RU"/>
        </w:rPr>
        <w:t>дор</w:t>
      </w:r>
      <w:r w:rsidRPr="0071578B">
        <w:rPr>
          <w:rFonts w:ascii="Times New Roman" w:eastAsia="Times New Roman CYR" w:hAnsi="Times New Roman" w:cs="Times New Roman CYR"/>
          <w:iCs/>
          <w:color w:val="000000"/>
          <w:sz w:val="24"/>
          <w:szCs w:val="28"/>
          <w:lang w:eastAsia="ru-RU" w:bidi="ru-RU"/>
        </w:rPr>
        <w:t>о</w:t>
      </w:r>
      <w:r w:rsidRPr="0071578B">
        <w:rPr>
          <w:rFonts w:ascii="Times New Roman" w:eastAsia="Times New Roman CYR" w:hAnsi="Times New Roman" w:cs="Times New Roman CYR"/>
          <w:iCs/>
          <w:color w:val="000000"/>
          <w:sz w:val="24"/>
          <w:szCs w:val="28"/>
          <w:lang w:eastAsia="x-none" w:bidi="ru-RU"/>
        </w:rPr>
        <w:t>вье физическое, психическое, душевное. Здоровый образ жизни и мысли (экология души). Потребность в движении тела как выражение потребности души.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2.2. 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В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лия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н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 xml:space="preserve">ие питания на </w:t>
      </w:r>
      <w:proofErr w:type="gramStart"/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здоровье .</w:t>
      </w:r>
      <w:proofErr w:type="gramEnd"/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Реж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и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м и рацион питания для растущего организма. Питьевой режим школьника. Психогигиена питания. Формирование ценностного отношения к еде и воде как связующей нити человека и природы.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2.3. 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Г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иги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е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 xml:space="preserve">нические и этические </w:t>
      </w:r>
      <w:proofErr w:type="gramStart"/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нормы .</w:t>
      </w:r>
      <w:proofErr w:type="gram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Гиг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и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енические </w:t>
      </w:r>
      <w:proofErr w:type="gram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нормы(</w:t>
      </w:r>
      <w:proofErr w:type="gram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гигиенические процедуры до и после занятий, в повседневной жизни; уход за спортивной формой, за повседневной одеждой, за инвентарём). Этические нормы (нормы поведения на занятиях, до и после них, в повседневной жизни, взаимоотношения с педагогом, с товарищами, помощь начинающим и отстающим, основы бесконфликтного поведения на занятиях и в повседневной жизни). Взаимосвязь гигиенических и этических норм (соблюдение правил гигиены как проявление уважения к окружающему миру). Взаимосвязь этических норм и правил техники безопасности (уважительное и бесконфликтное поведение как основа безопасности на занятиях).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ru-RU" w:bidi="ru-RU"/>
        </w:rPr>
        <w:t>Р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x-none" w:bidi="ru-RU"/>
        </w:rPr>
        <w:t>азд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ru-RU" w:bidi="ru-RU"/>
        </w:rPr>
        <w:t>е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x-none" w:bidi="ru-RU"/>
        </w:rPr>
        <w:t>л 3.</w:t>
      </w: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ru-RU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ru-RU" w:bidi="ru-RU"/>
        </w:rPr>
        <w:t>О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>бща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ru-RU" w:bidi="ru-RU"/>
        </w:rPr>
        <w:t>я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 xml:space="preserve"> физическая </w:t>
      </w:r>
      <w:proofErr w:type="gramStart"/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>подготовка .</w:t>
      </w:r>
      <w:proofErr w:type="gramEnd"/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lastRenderedPageBreak/>
        <w:t xml:space="preserve">3.1. 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У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пра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ж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 xml:space="preserve">нения в ходьбе и </w:t>
      </w:r>
      <w:proofErr w:type="gramStart"/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беге .</w:t>
      </w:r>
      <w:proofErr w:type="gram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Стр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о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евые упражнения. Упражнения в ходьбе с соблюдением правильной осанки; на носках, пятках, наружном и внутреннем крае стопы; с перекатом с пятки на носок; с высоким подниманием бедра; в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полуприседе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; сочетание ходьбы с дыханием. </w:t>
      </w:r>
      <w:proofErr w:type="gram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Упражнения  в</w:t>
      </w:r>
      <w:proofErr w:type="gram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 беге на месте и в передвижении; на носках; с высоким подниманием бедра; с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захлёстом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 голени; боком галопом, приставным и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скрестным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 шагом; спиной вперёд; с различными движениями рук; с подскоками; с изменением темпа.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3.2. 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У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пра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ж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 xml:space="preserve">нения для плечевого пояса </w:t>
      </w:r>
      <w:proofErr w:type="gramStart"/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рук .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Н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а</w:t>
      </w:r>
      <w:proofErr w:type="gram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 м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е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сте в различных исходных положениях (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и.п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.); в движении; с предметами (скакалками, палками, мячами, обручами); с партнёром.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3.3. 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У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пра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ж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 xml:space="preserve">нения для </w:t>
      </w:r>
      <w:proofErr w:type="gramStart"/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ног .</w:t>
      </w:r>
      <w:proofErr w:type="gramEnd"/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Н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а м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е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сте в разных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и.п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.; у опоры; в движении; с предметами; с партнёром.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3.4. 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У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пра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ж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 xml:space="preserve">нения для </w:t>
      </w:r>
      <w:proofErr w:type="gramStart"/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туловища  .</w:t>
      </w:r>
      <w:proofErr w:type="gramEnd"/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Н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а м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е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сте в разных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и.п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. (стоя, сидя, лёжа на спине, на животе, на боку); у опоры; в движении; с предметами; с партнёром.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3.5. 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К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омп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л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ексы общеразвивающих упражнений (ОРУ</w:t>
      </w:r>
      <w:proofErr w:type="gramStart"/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) .</w:t>
      </w:r>
      <w:proofErr w:type="gram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На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м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есте в различных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и.п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.; с чередованием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и.п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.; у опоры; в движении; с предметами; с партнёром. Формирование эстетического вкуса и проявление творческих способностей школьников посредством самостоятельного составления комплексов ОРУ.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ru-RU" w:bidi="ru-RU"/>
        </w:rPr>
        <w:t>Р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x-none" w:bidi="ru-RU"/>
        </w:rPr>
        <w:t>азд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ru-RU" w:bidi="ru-RU"/>
        </w:rPr>
        <w:t>е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x-none" w:bidi="ru-RU"/>
        </w:rPr>
        <w:t>л 4.</w:t>
      </w: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ru-RU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ru-RU" w:bidi="ru-RU"/>
        </w:rPr>
        <w:t>С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>пец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ru-RU" w:bidi="ru-RU"/>
        </w:rPr>
        <w:t>и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 xml:space="preserve">альная физическая </w:t>
      </w:r>
      <w:proofErr w:type="gramStart"/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>подготовка .</w:t>
      </w:r>
      <w:proofErr w:type="gramEnd"/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 xml:space="preserve">4.1. 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Ф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орм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и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 xml:space="preserve">рование навыка правильной осанки. Осанка и </w:t>
      </w:r>
      <w:proofErr w:type="gramStart"/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имидж .</w:t>
      </w:r>
      <w:proofErr w:type="gram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Упр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а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жнения в различных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и.п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.; у стены; у зеркала; с закрытыми глазами; с самоконтролем и взаимоконтролем; с предметами. Навык красивой походки и потребность в ней. Осанка, походка и имидж.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4.2. 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У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кре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п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 xml:space="preserve">ление мышечного </w:t>
      </w:r>
      <w:proofErr w:type="gramStart"/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корсета .</w:t>
      </w:r>
      <w:proofErr w:type="gramEnd"/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У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пра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ж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нения на месте и в различных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и.п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. (стоя, сидя, лёжа на спине, на животе, на боку); у опоры; в движении; с предметами (палками, резиновыми бинтами); с предметами художественной гимнастики (скакалками, мячами, обручами); с партнёром.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4.3. 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У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кре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п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ление мышечно-</w:t>
      </w:r>
      <w:proofErr w:type="spellStart"/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связачного</w:t>
      </w:r>
      <w:proofErr w:type="spellEnd"/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 xml:space="preserve"> аппарата стопы и </w:t>
      </w:r>
      <w:proofErr w:type="gramStart"/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голени .</w:t>
      </w:r>
      <w:proofErr w:type="gram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Упр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а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жнения у опоры; в движении; с предметами художественной гимнастики (скакалками, мячами, обручами).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4.4. 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У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пра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ж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 xml:space="preserve">нения на </w:t>
      </w:r>
      <w:proofErr w:type="gramStart"/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равновесие .</w:t>
      </w:r>
      <w:proofErr w:type="gram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На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м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есте в различных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и.п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.  туловища (вертикальных, наклонных); на носках; с поворотами; в движении; с предметами   </w:t>
      </w:r>
      <w:proofErr w:type="gram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   (</w:t>
      </w:r>
      <w:proofErr w:type="gram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палками, скакалками, мячами, обручами); с партнёром. Взаимосвязь равновесия физического и психического.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4.5. 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У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пра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ж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 xml:space="preserve">нения на </w:t>
      </w:r>
      <w:proofErr w:type="gramStart"/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гибкость .</w:t>
      </w:r>
      <w:proofErr w:type="gram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Вос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п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итание гибкости позвоночника. Тазобедренных и голеностопных суставов,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выворотности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 в плечевых суставах с помощью статических и динамических упражнений на растягивание: на месте в различных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и.п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. (стоя, сидя, лёжа); у опоры; в движении; с предметами; с партнёром. Психологические факторы гибкости (отсутствие психоэмоционального напряжения).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4.6. 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А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кро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б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 xml:space="preserve">атические </w:t>
      </w:r>
      <w:proofErr w:type="gramStart"/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упражнения .</w:t>
      </w:r>
      <w:proofErr w:type="gram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Сто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й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ка на лопатках, мост, перекаты, кувырки, стойка на руках у стены, соединение элементов.  Психологические факторы освоения акробатических </w:t>
      </w:r>
      <w:proofErr w:type="gram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упражнений .</w:t>
      </w:r>
      <w:proofErr w:type="gramEnd"/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ru-RU" w:bidi="ru-RU"/>
        </w:rPr>
        <w:t>Р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x-none" w:bidi="ru-RU"/>
        </w:rPr>
        <w:t>азд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ru-RU" w:bidi="ru-RU"/>
        </w:rPr>
        <w:t>е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x-none" w:bidi="ru-RU"/>
        </w:rPr>
        <w:t>л 5.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ru-RU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>Дых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ru-RU" w:bidi="ru-RU"/>
        </w:rPr>
        <w:t>а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 xml:space="preserve">тельные </w:t>
      </w:r>
      <w:proofErr w:type="gramStart"/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>упражнения .</w:t>
      </w:r>
      <w:proofErr w:type="gramEnd"/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У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пра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ж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нения стоя, сидя, в передвижении; упражнения на согласование движений и дыхания; упражнения с задержкой и усилением дыхания; упражнения на развитие носового дыхания; упражнения на развитие различных типов дыхания (грудной тип, ключичный, брюшной, полное дыхание); комплексы дыхательных упражнений. Формирование ценностного отношения к дыханию: дыхание – акт единения с природой.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ru-RU" w:bidi="ru-RU"/>
        </w:rPr>
        <w:t>Р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x-none" w:bidi="ru-RU"/>
        </w:rPr>
        <w:t>азд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ru-RU" w:bidi="ru-RU"/>
        </w:rPr>
        <w:t>е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x-none" w:bidi="ru-RU"/>
        </w:rPr>
        <w:t>л 6.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ru-RU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>Упр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ru-RU" w:bidi="ru-RU"/>
        </w:rPr>
        <w:t>а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 xml:space="preserve">жнения на </w:t>
      </w:r>
      <w:proofErr w:type="gramStart"/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>расслабление .</w:t>
      </w:r>
      <w:proofErr w:type="gramEnd"/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У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пра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ж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нения в различных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и.п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. (лёжа, сидя, стоя), в передвижении; активные и пассивные упражнения; локальные и общие; упражнения с партнёром.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ru-RU" w:bidi="ru-RU"/>
        </w:rPr>
        <w:t>Р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x-none" w:bidi="ru-RU"/>
        </w:rPr>
        <w:t>азд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ru-RU" w:bidi="ru-RU"/>
        </w:rPr>
        <w:t>е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x-none" w:bidi="ru-RU"/>
        </w:rPr>
        <w:t>л 7.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ru-RU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>Сам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ru-RU" w:bidi="ru-RU"/>
        </w:rPr>
        <w:t>о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 xml:space="preserve">контроль и </w:t>
      </w:r>
      <w:proofErr w:type="spellStart"/>
      <w:proofErr w:type="gramStart"/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>психорегуляция</w:t>
      </w:r>
      <w:proofErr w:type="spellEnd"/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 xml:space="preserve"> .</w:t>
      </w:r>
      <w:proofErr w:type="gramEnd"/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С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амо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к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онтроль по общей двигательной активности и самочувствию. ЧСС. Частоте и глубине дыхания. По голосу и речи. По особенностям поведения.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Психорегуляция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 (снятие психоэмоционального напряжения, мобилизация). Способы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психорегуляции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 (двигательные, дыхательные, ментальные, комбинированные, идеомоторные).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ru-RU" w:bidi="ru-RU"/>
        </w:rPr>
        <w:t>Р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x-none" w:bidi="ru-RU"/>
        </w:rPr>
        <w:t>азд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ru-RU" w:bidi="ru-RU"/>
        </w:rPr>
        <w:t>е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x-none" w:bidi="ru-RU"/>
        </w:rPr>
        <w:t>л 8.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ru-RU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>Сам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ru-RU" w:bidi="ru-RU"/>
        </w:rPr>
        <w:t>о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 xml:space="preserve">массаж и </w:t>
      </w:r>
      <w:proofErr w:type="spellStart"/>
      <w:proofErr w:type="gramStart"/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>взаимомассаж</w:t>
      </w:r>
      <w:proofErr w:type="spellEnd"/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 xml:space="preserve"> .</w:t>
      </w:r>
      <w:proofErr w:type="gramEnd"/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Н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азн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а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чение массажа (снятие утомления, психоэмоционального напряжения, подготовка организма к выполнению предстоящей деятельности); показания и противопоказания к применению; гигиенические требования к проведению массажа; приёмы массажа в различных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и.п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. массируемого (лёжа, сидя, стоя); массаж различных мышечных групп; активные и пассивные приёмы массажа.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ru-RU" w:bidi="ru-RU"/>
        </w:rPr>
        <w:t>Р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x-none" w:bidi="ru-RU"/>
        </w:rPr>
        <w:t>азд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ru-RU" w:bidi="ru-RU"/>
        </w:rPr>
        <w:t>е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u w:val="single"/>
          <w:lang w:eastAsia="x-none" w:bidi="ru-RU"/>
        </w:rPr>
        <w:t>л 9.</w:t>
      </w: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ru-RU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ru-RU" w:bidi="ru-RU"/>
        </w:rPr>
        <w:t>К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>онт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ru-RU" w:bidi="ru-RU"/>
        </w:rPr>
        <w:t>р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 xml:space="preserve">ольные испытания и показательные </w:t>
      </w:r>
      <w:proofErr w:type="gramStart"/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>выступления .</w:t>
      </w:r>
      <w:proofErr w:type="gramEnd"/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9.1.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lang w:eastAsia="ru-RU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Ф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изк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у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 xml:space="preserve">льтурный </w:t>
      </w:r>
      <w:proofErr w:type="gramStart"/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праздник .</w:t>
      </w:r>
      <w:proofErr w:type="gramEnd"/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 xml:space="preserve">1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вар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и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ант (мероприятие общешкольного масштаба). Показательные выступления. Групповое или сольное выступление с демонстрацией под музыку комплексов упражнений (с предметами и без). Демонстрация отдельных упражнений общефизической подготовки или технических элементов в качестве образца для подражания для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незанимающихся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2 вариант (мероприятие для начальной школы). Соревнования по физической подготовке и простейшим элементам гимнастики (с предметами и без). Можно предложить выступающим следующие тесты на физическую подготовленность: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- гибкость позвоночника: наклон вперёд из положения сидя;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- гибкость (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выворотность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) – силовая выносливость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мыщц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 туловища: в положении лёжа на животе удержание туловища, разогнутого под углом 45 градусов;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- сила мышц ног: прыжок в длину с места;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- силовая выносливость мышц брюшного пресса: в положении лёжа на спине удержание ног, согнутых под углом 45 градусов в тазобедренных суставах;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- проба на равновесие: стоя на всей стопе одной ноги с закрытыми глазами или на носке одной ноги с открытыми ногами;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- комплексное тестирование координации движений, скоростной выносливости, силы мышц ног: прыжок через скакалку до ошибки или отказа испытуемого.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9.2.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lang w:eastAsia="ru-RU" w:bidi="ru-RU"/>
        </w:rPr>
        <w:t xml:space="preserve"> 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П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раз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ru-RU" w:bidi="ru-RU"/>
        </w:rPr>
        <w:t>д</w:t>
      </w:r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 xml:space="preserve">ник </w:t>
      </w:r>
      <w:proofErr w:type="gramStart"/>
      <w:r w:rsidRPr="0071578B">
        <w:rPr>
          <w:rFonts w:ascii="Times New Roman" w:eastAsia="Times New Roman CYR" w:hAnsi="Times New Roman" w:cs="Times New Roman CYR"/>
          <w:i/>
          <w:color w:val="000000"/>
          <w:sz w:val="24"/>
          <w:szCs w:val="28"/>
          <w:u w:val="single"/>
          <w:lang w:eastAsia="x-none" w:bidi="ru-RU"/>
        </w:rPr>
        <w:t>здоровья .</w:t>
      </w:r>
      <w:proofErr w:type="gramEnd"/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 xml:space="preserve">1 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вар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ru-RU" w:bidi="ru-RU"/>
        </w:rPr>
        <w:t>и</w:t>
      </w: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ант (мероприятие общешкольного масштаба). Конкурсы по корригирующей гимнастике и здоровому образу жизни (ЗОЖ), на которых выполняются задания, связанные как с физическими упражнениями оздоровительного характера, так и с творческими способностями (рисунки, стихи, рассказы и т.д.), выражающими отношение к занятиям и ЗОЖ. Постановка сценок на тему ЗОЖ. Возможны также семейные конкурсы.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2 вариант (мероприятие для начальной школы). Показательные сольные и групповые выступления с демонстрацией гимнастических комплексов оздоровительной направленности </w:t>
      </w:r>
      <w:proofErr w:type="gram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( на</w:t>
      </w:r>
      <w:proofErr w:type="gram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 осанку, на укрепление мышечного корсета, на укрепление мышечно-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>связачного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  <w:t xml:space="preserve"> аппарата стоп, на развитие вестибулярной устойчивости, на развитие гибкости).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4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>ПЕРЕЧЕНЬ</w:t>
      </w: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br/>
        <w:t>НЕОБХОДИМОГО ОБОРУДОВАНИЯ И ИНВЕНТАРЯ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br/>
      </w: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br/>
        <w:t>1. Маты гимнастические 5 шт.</w:t>
      </w: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br/>
        <w:t>2. Скакалки 10 штук (1 – на ученика)</w:t>
      </w: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br/>
        <w:t>3. Обручи 10 штук (1 – на ученика)</w:t>
      </w: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br/>
        <w:t>4. Мячи 10 штук (1 – на ученика)</w:t>
      </w: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br/>
        <w:t>5.  Гимнастическая скамейка 2-3 штук</w:t>
      </w:r>
    </w:p>
    <w:p w:rsid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  <w:bookmarkStart w:id="0" w:name="_GoBack"/>
      <w:bookmarkEnd w:id="0"/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lastRenderedPageBreak/>
        <w:t>СПИСОК РЕКОМЕНДУЕМОЙ ЛИТЕРАТУРЫ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  <w:t>ДЛЯ УЧИТЕЛЯ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 xml:space="preserve">1. Боброва Г.А. «Художественная гимнастика в школе», </w:t>
      </w:r>
      <w:proofErr w:type="spellStart"/>
      <w:proofErr w:type="gramStart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Москва,«</w:t>
      </w:r>
      <w:proofErr w:type="gramEnd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Физкультура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 xml:space="preserve"> и спорт», 1978 год, 208 с.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 xml:space="preserve">2.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Буц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 xml:space="preserve"> Л.М. Подвижные игры под музыку. - К.: Муз. Украина, 1987. – 96 </w:t>
      </w:r>
      <w:proofErr w:type="spellStart"/>
      <w:proofErr w:type="gramStart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с.:нот</w:t>
      </w:r>
      <w:proofErr w:type="spellEnd"/>
      <w:proofErr w:type="gramEnd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. – (В пер.)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 xml:space="preserve">3. Винер-Усманова И.А.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Крючек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 xml:space="preserve"> Е.С. Медведева Е.Н. Терехина Р. Н. Теория и методика художественной гимнастики. Артистичность и пути её формирования. – М.: Спорт, 2015. – 120 с.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 xml:space="preserve">4.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Загревский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 xml:space="preserve"> О.И. Факторная структура физической подготовленности юных спортсменок 5-10 лет в художественной гимнастике / О. И.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Загревский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 xml:space="preserve">, И. Н.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Зеленкина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 xml:space="preserve"> // Физическая культура: воспитание, образование, тренировка. 2010. -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No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 xml:space="preserve"> 5. - С. 38-41.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5. Карпенко Л.А. Художественная гимнастика: учебник для тренеров, преподавателей и студентов ин-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тов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 xml:space="preserve"> физ. культ. / под ред. Л.А. Карпенко. – М., 2003. – 381 с.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 xml:space="preserve">6.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Кошакова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 xml:space="preserve">,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Березуцкая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. Предварительная спортивная подготовка юных акробатов на начальном этапе. -2015г.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 xml:space="preserve">7. Романенко В.А. Диагностика двигательных способностей. Учебное пособие, - Донецк: Изд-во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ДонНУ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, 2005, – 290 с. 7.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 xml:space="preserve">8. Садовский,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В.Болобан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 xml:space="preserve">,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А.Масталеж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 xml:space="preserve"> Компоненты структуры технической подготовки акробатов. Теория и практика физической </w:t>
      </w:r>
      <w:proofErr w:type="gramStart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культуры.-</w:t>
      </w:r>
      <w:proofErr w:type="gramEnd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2011.- 123с.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9. Стандарт государственной услуги “Предоставление дополнительного образования для детей” утверждённым Приказом Министерства образования и науки Донецкой Народной Республики No370 от 04.08.2015г.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 xml:space="preserve">10.Семенов Л.П. Советы тренерам: Сб. упр. и метод. рекомендаций. – Изд. 2- е </w:t>
      </w:r>
      <w:proofErr w:type="spellStart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перераб</w:t>
      </w:r>
      <w:proofErr w:type="spellEnd"/>
      <w:r w:rsidRPr="0071578B"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  <w:t>. – М.: Физкультура и спорт, 1980. – 175 с., ил.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color w:val="000000"/>
          <w:sz w:val="28"/>
          <w:szCs w:val="28"/>
          <w:lang w:eastAsia="x-none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 CYR" w:hAnsi="Times New Roman" w:cs="Times New Roman CYR"/>
          <w:b/>
          <w:sz w:val="28"/>
          <w:szCs w:val="28"/>
          <w:lang w:eastAsia="x-none" w:bidi="ru-RU"/>
        </w:rPr>
      </w:pPr>
      <w:r w:rsidRPr="0071578B">
        <w:rPr>
          <w:rFonts w:ascii="Times New Roman" w:eastAsia="Times New Roman CYR" w:hAnsi="Times New Roman" w:cs="Times New Roman CYR"/>
          <w:b/>
          <w:sz w:val="28"/>
          <w:szCs w:val="28"/>
          <w:lang w:eastAsia="ru-RU" w:bidi="ru-RU"/>
        </w:rPr>
        <w:lastRenderedPageBreak/>
        <w:t>К</w:t>
      </w:r>
      <w:r w:rsidRPr="0071578B">
        <w:rPr>
          <w:rFonts w:ascii="Times New Roman" w:eastAsia="Times New Roman CYR" w:hAnsi="Times New Roman" w:cs="Times New Roman CYR"/>
          <w:b/>
          <w:sz w:val="28"/>
          <w:szCs w:val="28"/>
          <w:lang w:eastAsia="x-none" w:bidi="ru-RU"/>
        </w:rPr>
        <w:t>АЛЕ</w:t>
      </w:r>
      <w:r w:rsidRPr="0071578B">
        <w:rPr>
          <w:rFonts w:ascii="Times New Roman" w:eastAsia="Times New Roman CYR" w:hAnsi="Times New Roman" w:cs="Times New Roman CYR"/>
          <w:b/>
          <w:sz w:val="28"/>
          <w:szCs w:val="28"/>
          <w:lang w:eastAsia="ru-RU" w:bidi="ru-RU"/>
        </w:rPr>
        <w:t>Н</w:t>
      </w:r>
      <w:r w:rsidRPr="0071578B">
        <w:rPr>
          <w:rFonts w:ascii="Times New Roman" w:eastAsia="Times New Roman CYR" w:hAnsi="Times New Roman" w:cs="Times New Roman CYR"/>
          <w:b/>
          <w:sz w:val="28"/>
          <w:szCs w:val="28"/>
          <w:lang w:eastAsia="x-none" w:bidi="ru-RU"/>
        </w:rPr>
        <w:t>ДАРНО-ТЕМАТИЧЕСКОЕ ПЛАНИРОВАНИЕ</w:t>
      </w: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 CYR" w:hAnsi="Times New Roman" w:cs="Times New Roman CYR"/>
          <w:b/>
          <w:sz w:val="28"/>
          <w:szCs w:val="28"/>
          <w:lang w:eastAsia="x-none" w:bidi="ru-RU"/>
        </w:rPr>
      </w:pPr>
    </w:p>
    <w:tbl>
      <w:tblPr>
        <w:tblW w:w="11191" w:type="dxa"/>
        <w:tblLook w:val="0000" w:firstRow="0" w:lastRow="0" w:firstColumn="0" w:lastColumn="0" w:noHBand="0" w:noVBand="0"/>
      </w:tblPr>
      <w:tblGrid>
        <w:gridCol w:w="843"/>
        <w:gridCol w:w="5813"/>
        <w:gridCol w:w="689"/>
        <w:gridCol w:w="985"/>
        <w:gridCol w:w="1045"/>
        <w:gridCol w:w="1816"/>
      </w:tblGrid>
      <w:tr w:rsidR="0071578B" w:rsidRPr="0071578B" w:rsidTr="0071578B"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58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Те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м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</w:t>
            </w:r>
          </w:p>
        </w:tc>
        <w:tc>
          <w:tcPr>
            <w:tcW w:w="6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0"/>
                <w:szCs w:val="28"/>
                <w:lang w:eastAsia="x-none" w:bidi="ru-RU"/>
              </w:rPr>
              <w:t>Кол-во часов</w:t>
            </w:r>
          </w:p>
        </w:tc>
        <w:tc>
          <w:tcPr>
            <w:tcW w:w="2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4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4"/>
                <w:szCs w:val="28"/>
                <w:lang w:eastAsia="x-none" w:bidi="ru-RU"/>
              </w:rPr>
              <w:t>Дата проведения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4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4"/>
                <w:szCs w:val="28"/>
                <w:lang w:eastAsia="x-none" w:bidi="ru-RU"/>
              </w:rPr>
              <w:t>Примечание</w:t>
            </w:r>
          </w:p>
        </w:tc>
      </w:tr>
      <w:tr w:rsidR="0071578B" w:rsidRPr="0071578B" w:rsidTr="0071578B">
        <w:trPr>
          <w:trHeight w:val="420"/>
        </w:trPr>
        <w:tc>
          <w:tcPr>
            <w:tcW w:w="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8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4"/>
                <w:lang w:eastAsia="x-none" w:bidi="ru-RU"/>
              </w:rPr>
            </w:pPr>
          </w:p>
        </w:tc>
        <w:tc>
          <w:tcPr>
            <w:tcW w:w="68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4"/>
                <w:lang w:eastAsia="x-none" w:bidi="ru-RU"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4"/>
                <w:szCs w:val="28"/>
                <w:lang w:eastAsia="ru-RU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4"/>
                <w:szCs w:val="28"/>
                <w:lang w:eastAsia="ru-RU" w:bidi="ru-RU"/>
              </w:rPr>
              <w:t>План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4"/>
                <w:szCs w:val="28"/>
                <w:lang w:eastAsia="ru-RU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4"/>
                <w:szCs w:val="28"/>
                <w:lang w:eastAsia="ru-RU" w:bidi="ru-RU"/>
              </w:rPr>
              <w:t>Факт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4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Вв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дное </w:t>
            </w:r>
            <w:proofErr w:type="spellStart"/>
            <w:proofErr w:type="gram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занятие.Техника</w:t>
            </w:r>
            <w:proofErr w:type="spellEnd"/>
            <w:proofErr w:type="gram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безопасности . Упражнения в ходьбе и беге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Ко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м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плекс общеразвивающих упражнений (без предметов)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Зд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ровье человека и влияние на него физических упражнений. 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Фо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мирование правильной осанки (корригирующие упражнения)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ажнения на равновесие.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ажнения на гибкость.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ажнения для 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ног.Прыжки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на скакалке 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ажнения для плечевого пояса рук.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Ко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н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трольные испытания.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Фо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мирование правильной осанки (корригирующие упражнения)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11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Ды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х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ательные упражнения.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ажнения в ходьбе и </w:t>
            </w:r>
            <w:proofErr w:type="gram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беге .</w:t>
            </w:r>
            <w:proofErr w:type="gram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Вращение обруча 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13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епление мышечно-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связачного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аппарата стопы и 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голени.Знакомство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с лентой 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14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Зд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ровье человека и влияние на него физических упражнений.  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епление мышечного 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корсета.Скакалка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16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ажнения на расслабление (релаксация).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17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ажнения для туловища. Танцевальные шаги 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Са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м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омассаж и 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взаимомассаж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19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ажнения на 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гибкость.Вращение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ленты 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 xml:space="preserve"> 20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Фо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мирование правильной осанки (корригирующие упражнения)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21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ажнения на равновесие.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22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епление мышечного корсета.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23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ажнения для 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ног.Прыжки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на скакалке 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24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ажнения на гибкость.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25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ажнения для 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туловища.Обруч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26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Ко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м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плекс общеразвивающих упражнений (с гимнастической скакалкой)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27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Фо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мирование правильной осанки (корригирующие упражнения)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28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Са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м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оконтроль и 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психорегуляция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29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епление мышечно-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связачного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аппарата стопы и голени. Подвижные игры 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lastRenderedPageBreak/>
              <w:t>30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епление мышечного 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корсета.Эстафеты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31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ажнения на равновесие.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32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Фи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з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культурный праздник.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33-34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епление мышечно-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связачного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аппарата стопы и 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голени.Подвижные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игры 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2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35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Подвижные игры 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 CYR" w:hAnsi="Times New Roman" w:cs="Times New Roman CYR"/>
          <w:b/>
          <w:sz w:val="28"/>
          <w:szCs w:val="28"/>
          <w:lang w:eastAsia="x-none" w:bidi="ru-RU"/>
        </w:rPr>
      </w:pPr>
    </w:p>
    <w:tbl>
      <w:tblPr>
        <w:tblW w:w="11191" w:type="dxa"/>
        <w:tblLook w:val="0000" w:firstRow="0" w:lastRow="0" w:firstColumn="0" w:lastColumn="0" w:noHBand="0" w:noVBand="0"/>
      </w:tblPr>
      <w:tblGrid>
        <w:gridCol w:w="847"/>
        <w:gridCol w:w="5808"/>
        <w:gridCol w:w="708"/>
        <w:gridCol w:w="993"/>
        <w:gridCol w:w="993"/>
        <w:gridCol w:w="1842"/>
      </w:tblGrid>
      <w:tr w:rsidR="0071578B" w:rsidRPr="0071578B" w:rsidTr="0071578B">
        <w:trPr>
          <w:trHeight w:val="660"/>
        </w:trPr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</w:pPr>
          </w:p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4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4"/>
                <w:lang w:eastAsia="ru-RU" w:bidi="ru-RU"/>
              </w:rPr>
              <w:t xml:space="preserve">                             2 год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4"/>
                <w:lang w:eastAsia="x-none" w:bidi="ru-RU"/>
              </w:rPr>
              <w:t xml:space="preserve"> обучения 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4"/>
                <w:lang w:eastAsia="x-none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Ин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с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труктаж по </w:t>
            </w:r>
            <w:proofErr w:type="gram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ТБ .</w:t>
            </w:r>
            <w:proofErr w:type="gram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               </w:t>
            </w:r>
          </w:p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Формирование правильной осанки (корригирующие упражнения)     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епление мышечно-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связачного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аппарата стопы и 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голени.Упражнения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со скакалкой 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Са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м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омассаж и 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взаимомассаж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епление мышечного 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корсета.Подвижные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игры 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Ды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х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ательные </w:t>
            </w:r>
            <w:proofErr w:type="spellStart"/>
            <w:proofErr w:type="gram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упражнения.Упражнения</w:t>
            </w:r>
            <w:proofErr w:type="spellEnd"/>
            <w:proofErr w:type="gram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с лентой. 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По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д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вижные игры с элементами корригирующих упражнений.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епление мышечного 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корсета.Обруч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Фо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мирование правильной осанки (корригирующие упражнения)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ажнения для 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ног.Упражнения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со скакалкой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ажнения на равновесие.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11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Эл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е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менты ритмической гимнастики.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ажнения для 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туловища.Комплекс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с обручем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13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ажнения на гибкость.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14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Фо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мирование правильной осанки (корригирующие упражнения)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Ко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м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плекс общеразвивающих упражнений (с гимнастической палкой)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16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епление мышечного корсета.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17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епление мышечно-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связачного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аппарата стопы и голени.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Вл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и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яние питания на здоровье.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19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ажнения на расслабление (релаксация).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епление мышечно-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связачного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аппарата стопы и голени.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21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Фо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мирование правильной осанки (корригирующие упражнения)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22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Вл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и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яние питания на здоровье.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23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епление мышечно-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связачного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аппарата стопы и голени.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lastRenderedPageBreak/>
              <w:t>24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епление мышечного корсета.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25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епление мышечного корсета.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26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По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д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вижные игры с элементами корригирующих упражнений.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27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Фо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мирование правильной осанки (корригирующие упражнения)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28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Ды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х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ательные упражнения.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29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По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д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вижные игры с элементами корригирующих упражнений.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30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ажнения для плечевого пояса рук.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31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епление мышечно-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связачного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аппарата стопы и голени.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32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Фо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мирование правильной осанки (корригирующие упражнения)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33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Пр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а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здник здоровья.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34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епление мышечного корсета.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4"/>
                <w:lang w:eastAsia="ru-RU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4"/>
                <w:lang w:eastAsia="ru-RU" w:bidi="ru-RU"/>
              </w:rPr>
              <w:t xml:space="preserve">               </w:t>
            </w:r>
          </w:p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 CYR" w:hAnsi="Times New Roman" w:cs="Times New Roman CYR"/>
                <w:color w:val="000000"/>
                <w:sz w:val="28"/>
                <w:szCs w:val="24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4"/>
                <w:lang w:eastAsia="ru-RU" w:bidi="ru-RU"/>
              </w:rPr>
              <w:t xml:space="preserve">3 -4 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4"/>
                <w:lang w:eastAsia="x-none" w:bidi="ru-RU"/>
              </w:rPr>
              <w:t>г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4"/>
                <w:lang w:eastAsia="ru-RU" w:bidi="ru-RU"/>
              </w:rPr>
              <w:t>од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4"/>
                <w:lang w:eastAsia="x-none" w:bidi="ru-RU"/>
              </w:rPr>
              <w:t xml:space="preserve"> обучения 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4"/>
                <w:lang w:eastAsia="x-none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Ин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с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труктаж по ТБ .Упражнения для ног.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ажнения на гибкость.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Фо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мирование правильной осанки (корригирующие упражнения)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ажнения в ходьбе и 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беге.Комплекс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ритмической гимнастики 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ажнения для туловища.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Фи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з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культурно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– оздоровительное мероприятие.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ажнения на 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равновесие.Комплекс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ритмической гимнастики.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Ко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м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плекс общеразвивающих упражнений (с малыми мячами)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Фо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мирование правильной осанки (корригирующие упражнения)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епление мышечно-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связачного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аппарата стопы и голени.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11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Ги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г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иенические и этические нормы.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По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д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вижные игры с элементами корригирующих упражнений.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13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Са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м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омассаж и 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взаимомассаж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14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Ды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х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ательные упражнения.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епление мышечного корсета.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16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Са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м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оконтроль и 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психорегуляция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17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Ги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г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иенические и этические нормы.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епление мышечно-</w:t>
            </w:r>
            <w:proofErr w:type="spellStart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связачного</w:t>
            </w:r>
            <w:proofErr w:type="spellEnd"/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 аппарата стопы и голени.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19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Фо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 xml:space="preserve">мирование правильной осанки 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lastRenderedPageBreak/>
              <w:t>(корригирующие упражнения)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ажнения на гибкость.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21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ажнения для плечевого пояса рук.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22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ажнения на расслабление (релаксация).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23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ажнения для туловища.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24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Фо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мирование правильной осанки (корригирующие упражнения)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25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епление мышечного корсета.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26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По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д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вижные игры с элементами корригирующих упражнений.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27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ажнения в ходьбе и беге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28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ажнения на равновесие.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29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ажнения на гибкость.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30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Ук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р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епление мышечного корсета.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31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Ко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н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трольные испытания.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32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По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д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вижные игры .Эстафеты 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1578B" w:rsidRPr="0071578B" w:rsidTr="0071578B">
        <w:trPr>
          <w:trHeight w:val="600"/>
        </w:trPr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 xml:space="preserve">33,34         </w:t>
            </w:r>
          </w:p>
        </w:tc>
        <w:tc>
          <w:tcPr>
            <w:tcW w:w="5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П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о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к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ru-RU" w:bidi="ru-RU"/>
              </w:rPr>
              <w:t>з</w:t>
            </w:r>
            <w:r w:rsidRPr="0071578B"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eastAsia="x-none" w:bidi="ru-RU"/>
              </w:rPr>
              <w:t>ательные выступления 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x-none" w:bidi="ru-RU"/>
              </w:rPr>
            </w:pPr>
            <w:r w:rsidRPr="0071578B"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x-none" w:bidi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x-none" w:bidi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578B" w:rsidRPr="0071578B" w:rsidRDefault="0071578B" w:rsidP="0071578B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 CYR" w:hAnsi="Times New Roman" w:cs="Times New Roman CYR"/>
                <w:b/>
                <w:color w:val="000000"/>
                <w:sz w:val="28"/>
                <w:szCs w:val="28"/>
                <w:lang w:eastAsia="x-none" w:bidi="ru-RU"/>
              </w:rPr>
            </w:pPr>
          </w:p>
        </w:tc>
      </w:tr>
    </w:tbl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ru-RU" w:bidi="ru-RU"/>
        </w:rPr>
      </w:pPr>
    </w:p>
    <w:p w:rsidR="0071578B" w:rsidRPr="0071578B" w:rsidRDefault="0071578B" w:rsidP="0071578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 CYR" w:hAnsi="Times New Roman" w:cs="Times New Roman CYR"/>
          <w:b/>
          <w:color w:val="000000"/>
          <w:sz w:val="28"/>
          <w:szCs w:val="28"/>
          <w:lang w:eastAsia="x-none" w:bidi="ru-RU"/>
        </w:rPr>
      </w:pPr>
    </w:p>
    <w:sectPr w:rsidR="0071578B" w:rsidRPr="0071578B" w:rsidSect="0071578B">
      <w:pgSz w:w="11906" w:h="16838"/>
      <w:pgMar w:top="720" w:right="282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78B"/>
    <w:rsid w:val="00226AC8"/>
    <w:rsid w:val="0071578B"/>
    <w:rsid w:val="0074780E"/>
    <w:rsid w:val="00F2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A7EA"/>
  <w15:chartTrackingRefBased/>
  <w15:docId w15:val="{B22E36C9-E105-4359-BEF3-DB821036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C8"/>
  </w:style>
  <w:style w:type="paragraph" w:styleId="1">
    <w:name w:val="heading 1"/>
    <w:basedOn w:val="a"/>
    <w:next w:val="a"/>
    <w:link w:val="10"/>
    <w:qFormat/>
    <w:rsid w:val="0071578B"/>
    <w:pPr>
      <w:keepNext/>
      <w:keepLines/>
      <w:widowControl w:val="0"/>
      <w:spacing w:before="240" w:after="60" w:line="240" w:lineRule="auto"/>
      <w:outlineLvl w:val="0"/>
    </w:pPr>
    <w:rPr>
      <w:rFonts w:ascii="Arial" w:eastAsia="SimSun" w:hAnsi="Arial" w:cs="Arial"/>
      <w:b/>
      <w:color w:val="000000"/>
      <w:kern w:val="1"/>
      <w:sz w:val="36"/>
      <w:szCs w:val="36"/>
      <w:lang w:eastAsia="ru-RU" w:bidi="ru-RU"/>
    </w:rPr>
  </w:style>
  <w:style w:type="paragraph" w:styleId="2">
    <w:name w:val="heading 2"/>
    <w:basedOn w:val="1"/>
    <w:next w:val="a"/>
    <w:link w:val="20"/>
    <w:qFormat/>
    <w:rsid w:val="0071578B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link w:val="30"/>
    <w:qFormat/>
    <w:rsid w:val="0071578B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578B"/>
    <w:rPr>
      <w:rFonts w:ascii="Arial" w:eastAsia="SimSun" w:hAnsi="Arial" w:cs="Arial"/>
      <w:b/>
      <w:color w:val="000000"/>
      <w:kern w:val="1"/>
      <w:sz w:val="36"/>
      <w:szCs w:val="36"/>
      <w:lang w:eastAsia="ru-RU" w:bidi="ru-RU"/>
    </w:rPr>
  </w:style>
  <w:style w:type="character" w:customStyle="1" w:styleId="20">
    <w:name w:val="Заголовок 2 Знак"/>
    <w:basedOn w:val="a0"/>
    <w:link w:val="2"/>
    <w:rsid w:val="0071578B"/>
    <w:rPr>
      <w:rFonts w:ascii="Arial" w:eastAsia="SimSun" w:hAnsi="Arial" w:cs="Arial"/>
      <w:b/>
      <w:color w:val="000000"/>
      <w:kern w:val="1"/>
      <w:sz w:val="32"/>
      <w:szCs w:val="32"/>
      <w:lang w:eastAsia="ru-RU" w:bidi="ru-RU"/>
    </w:rPr>
  </w:style>
  <w:style w:type="character" w:customStyle="1" w:styleId="30">
    <w:name w:val="Заголовок 3 Знак"/>
    <w:basedOn w:val="a0"/>
    <w:link w:val="3"/>
    <w:rsid w:val="0071578B"/>
    <w:rPr>
      <w:rFonts w:ascii="Arial" w:eastAsia="SimSun" w:hAnsi="Arial" w:cs="Arial"/>
      <w:b/>
      <w:color w:val="000000"/>
      <w:kern w:val="1"/>
      <w:sz w:val="28"/>
      <w:szCs w:val="28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71578B"/>
  </w:style>
  <w:style w:type="paragraph" w:styleId="a3">
    <w:name w:val="Balloon Text"/>
    <w:basedOn w:val="a"/>
    <w:link w:val="a4"/>
    <w:uiPriority w:val="99"/>
    <w:semiHidden/>
    <w:unhideWhenUsed/>
    <w:rsid w:val="0071578B"/>
    <w:pPr>
      <w:widowControl w:val="0"/>
      <w:spacing w:after="0" w:line="240" w:lineRule="auto"/>
    </w:pPr>
    <w:rPr>
      <w:rFonts w:ascii="Segoe UI" w:eastAsia="SimSun" w:hAnsi="Segoe UI" w:cs="Segoe UI"/>
      <w:color w:val="000000"/>
      <w:kern w:val="1"/>
      <w:sz w:val="18"/>
      <w:szCs w:val="18"/>
      <w:lang w:eastAsia="ru-RU" w:bidi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71578B"/>
    <w:rPr>
      <w:rFonts w:ascii="Segoe UI" w:eastAsia="SimSun" w:hAnsi="Segoe UI" w:cs="Segoe UI"/>
      <w:color w:val="000000"/>
      <w:kern w:val="1"/>
      <w:sz w:val="18"/>
      <w:szCs w:val="18"/>
      <w:lang w:eastAsia="ru-RU" w:bidi="ru-RU"/>
    </w:rPr>
  </w:style>
  <w:style w:type="character" w:customStyle="1" w:styleId="markedcontent">
    <w:name w:val="markedcontent"/>
    <w:rsid w:val="00715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3051</Words>
  <Characters>17395</Characters>
  <Application>Microsoft Office Word</Application>
  <DocSecurity>0</DocSecurity>
  <Lines>144</Lines>
  <Paragraphs>40</Paragraphs>
  <ScaleCrop>false</ScaleCrop>
  <Company>SPecialiST RePack</Company>
  <LinksUpToDate>false</LinksUpToDate>
  <CharactersWithSpaces>20406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2023-11-23T17:04:00Z</dcterms:created>
  <dcterms:modified xsi:type="dcterms:W3CDTF">2023-11-23T17:10:00Z</dcterms:modified>
</cp:coreProperties>
</file>